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1704"/>
        <w:gridCol w:w="579"/>
        <w:gridCol w:w="8292"/>
      </w:tblGrid>
      <w:tr w:rsidR="0085062F" w14:paraId="7D8AD856" w14:textId="77777777">
        <w:trPr>
          <w:trHeight w:val="636"/>
        </w:trPr>
        <w:tc>
          <w:tcPr>
            <w:tcW w:w="140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88A35" w14:textId="399CCD72" w:rsidR="0085062F" w:rsidRDefault="005E55B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燕山大学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2021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年硕士研究生复试评分标准</w:t>
            </w:r>
            <w:r w:rsidR="0020023A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（MPA）</w:t>
            </w:r>
          </w:p>
        </w:tc>
      </w:tr>
      <w:tr w:rsidR="0085062F" w14:paraId="080CFF59" w14:textId="77777777">
        <w:trPr>
          <w:trHeight w:val="336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9A4737" w14:textId="77777777" w:rsidR="0085062F" w:rsidRDefault="005E55B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考核项目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AAD915" w14:textId="77777777" w:rsidR="0085062F" w:rsidRDefault="005E55B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具体指标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56B4C6" w14:textId="77777777" w:rsidR="0085062F" w:rsidRDefault="005E55B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61E7F9" w14:textId="77777777" w:rsidR="0085062F" w:rsidRDefault="005E55B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考察要点和评分标准</w:t>
            </w:r>
          </w:p>
        </w:tc>
      </w:tr>
      <w:tr w:rsidR="0085062F" w14:paraId="55BCC8A6" w14:textId="77777777">
        <w:trPr>
          <w:trHeight w:val="956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AC9C2C" w14:textId="77777777" w:rsidR="0085062F" w:rsidRDefault="005E55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外语水平（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F02F94" w14:textId="77777777" w:rsidR="0085062F" w:rsidRDefault="005E55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听说回答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5E3AAD" w14:textId="77777777" w:rsidR="0085062F" w:rsidRDefault="005E55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FDC6B4" w14:textId="77777777" w:rsidR="0085062F" w:rsidRDefault="005E55B1">
            <w:pPr>
              <w:widowControl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考生用外语进行自我介绍，评委就考生籍贯、本科来源、家庭成员、兴趣爱好、专业方向、就业领域等问题进行外语提问，考生用外语回答，重点考察考生的外语听说能力和语言组织能力。</w:t>
            </w:r>
          </w:p>
        </w:tc>
      </w:tr>
      <w:tr w:rsidR="0085062F" w14:paraId="2BAAEC3C" w14:textId="77777777">
        <w:trPr>
          <w:trHeight w:val="956"/>
        </w:trPr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6A594D" w14:textId="77777777" w:rsidR="0085062F" w:rsidRDefault="005E55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专业知识及能力（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F0C65F" w14:textId="77777777" w:rsidR="0085062F" w:rsidRDefault="005E55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专业课程答题</w:t>
            </w: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F71DD4" w14:textId="77777777" w:rsidR="0085062F" w:rsidRDefault="005E55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401678" w14:textId="77777777" w:rsidR="0085062F" w:rsidRDefault="005E55B1">
            <w:pPr>
              <w:widowControl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各专业（领域）按不同的专业方向各选定专业主干课（包括招生目录发布的原复试笔试专业课科目和面试参考书科目），考生根据自己本科所学专业方向，抽签回答问题。</w:t>
            </w:r>
          </w:p>
        </w:tc>
      </w:tr>
      <w:tr w:rsidR="0085062F" w14:paraId="4BB36789" w14:textId="77777777">
        <w:trPr>
          <w:trHeight w:val="312"/>
        </w:trPr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359057" w14:textId="77777777" w:rsidR="0085062F" w:rsidRDefault="0085062F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EF2B94" w14:textId="77777777" w:rsidR="0085062F" w:rsidRDefault="0085062F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679BAA" w14:textId="77777777" w:rsidR="0085062F" w:rsidRDefault="0085062F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CBACDD" w14:textId="77777777" w:rsidR="0085062F" w:rsidRDefault="005E55B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对初试未进行思想政治理论考试的考生，在此模块中进行考核，满分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</w:tr>
      <w:tr w:rsidR="0085062F" w14:paraId="466A0E59" w14:textId="77777777">
        <w:trPr>
          <w:trHeight w:val="383"/>
        </w:trPr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97D706" w14:textId="77777777" w:rsidR="0085062F" w:rsidRDefault="0085062F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20DC5F" w14:textId="77777777" w:rsidR="0085062F" w:rsidRDefault="0085062F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B2DE2A" w14:textId="77777777" w:rsidR="0085062F" w:rsidRDefault="0085062F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01A6D5" w14:textId="77777777" w:rsidR="0085062F" w:rsidRDefault="0085062F"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</w:tr>
      <w:tr w:rsidR="0085062F" w14:paraId="59C5E2EE" w14:textId="77777777">
        <w:trPr>
          <w:trHeight w:val="312"/>
        </w:trPr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B5456B" w14:textId="77777777" w:rsidR="0085062F" w:rsidRDefault="0085062F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3518F3" w14:textId="77777777" w:rsidR="0085062F" w:rsidRDefault="005E55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专业综合能力</w:t>
            </w: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0AFE84" w14:textId="77777777" w:rsidR="0085062F" w:rsidRDefault="005E55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D2D86E" w14:textId="77777777" w:rsidR="0085062F" w:rsidRDefault="005E55B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评委就课程设计、实验实践、毕业设计等环节提出综合问题（不少于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个）让考生回答，重点考察考生对本专业知识结构的把握和理解程度。</w:t>
            </w:r>
          </w:p>
        </w:tc>
      </w:tr>
      <w:tr w:rsidR="0085062F" w14:paraId="6B99BB7B" w14:textId="77777777">
        <w:trPr>
          <w:trHeight w:val="312"/>
        </w:trPr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9F9EAD" w14:textId="77777777" w:rsidR="0085062F" w:rsidRDefault="0085062F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9720FF" w14:textId="77777777" w:rsidR="0085062F" w:rsidRDefault="0085062F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D9C1C8" w14:textId="77777777" w:rsidR="0085062F" w:rsidRDefault="0085062F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EC0C1F" w14:textId="77777777" w:rsidR="0085062F" w:rsidRDefault="0085062F"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</w:tr>
      <w:tr w:rsidR="0085062F" w14:paraId="24CC9990" w14:textId="77777777">
        <w:trPr>
          <w:trHeight w:val="312"/>
        </w:trPr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BA3CB2" w14:textId="77777777" w:rsidR="0085062F" w:rsidRDefault="0085062F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B7386E" w14:textId="77777777" w:rsidR="0085062F" w:rsidRDefault="0085062F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C9D8B" w14:textId="77777777" w:rsidR="0085062F" w:rsidRDefault="0085062F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349F35" w14:textId="77777777" w:rsidR="0085062F" w:rsidRDefault="0085062F"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</w:tr>
      <w:tr w:rsidR="0085062F" w14:paraId="0B656432" w14:textId="77777777">
        <w:trPr>
          <w:trHeight w:val="503"/>
        </w:trPr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2BE39B" w14:textId="77777777" w:rsidR="0085062F" w:rsidRDefault="0085062F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C7974A" w14:textId="77777777" w:rsidR="0085062F" w:rsidRDefault="0085062F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03AD86" w14:textId="77777777" w:rsidR="0085062F" w:rsidRDefault="0085062F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24DDFF" w14:textId="77777777" w:rsidR="0085062F" w:rsidRDefault="0085062F"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</w:tr>
      <w:tr w:rsidR="0085062F" w14:paraId="2731C110" w14:textId="77777777">
        <w:trPr>
          <w:trHeight w:val="646"/>
        </w:trPr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C17CA6" w14:textId="77777777" w:rsidR="0085062F" w:rsidRDefault="005E55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培养潜力（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D7C5C5" w14:textId="77777777" w:rsidR="0085062F" w:rsidRDefault="005E55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科研成果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CAEBC2" w14:textId="77777777" w:rsidR="0085062F" w:rsidRDefault="005E55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C35F79" w14:textId="77777777" w:rsidR="0085062F" w:rsidRDefault="005E55B1">
            <w:pPr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根据发表与公共管理相关的正式论文、出版著作等情况评分：</w:t>
            </w:r>
          </w:p>
          <w:p w14:paraId="21327150" w14:textId="77777777" w:rsidR="0085062F" w:rsidRDefault="005E55B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</w:rPr>
              <w:t>国家级</w:t>
            </w:r>
            <w:r>
              <w:rPr>
                <w:rFonts w:hAnsi="宋体" w:hint="eastAsia"/>
                <w:color w:val="000000"/>
              </w:rPr>
              <w:t>5</w:t>
            </w:r>
            <w:r>
              <w:rPr>
                <w:rFonts w:hAnsi="宋体" w:hint="eastAsia"/>
                <w:color w:val="000000"/>
              </w:rPr>
              <w:t>分、省部级</w:t>
            </w:r>
            <w:r>
              <w:rPr>
                <w:rFonts w:hAnsi="宋体" w:hint="eastAsia"/>
                <w:color w:val="000000"/>
              </w:rPr>
              <w:t>3</w:t>
            </w:r>
            <w:r>
              <w:rPr>
                <w:rFonts w:hAnsi="宋体" w:hint="eastAsia"/>
                <w:color w:val="000000"/>
              </w:rPr>
              <w:t>分、市级或校级</w:t>
            </w:r>
            <w:r>
              <w:rPr>
                <w:rFonts w:hAnsi="宋体" w:hint="eastAsia"/>
                <w:color w:val="000000"/>
              </w:rPr>
              <w:t>1</w:t>
            </w:r>
            <w:r>
              <w:rPr>
                <w:rFonts w:hAnsi="宋体" w:hint="eastAsia"/>
                <w:color w:val="000000"/>
              </w:rPr>
              <w:t>分。</w:t>
            </w:r>
          </w:p>
        </w:tc>
      </w:tr>
      <w:tr w:rsidR="0085062F" w14:paraId="732FF1FB" w14:textId="77777777">
        <w:trPr>
          <w:trHeight w:val="646"/>
        </w:trPr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C842BA" w14:textId="77777777" w:rsidR="0085062F" w:rsidRDefault="0085062F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B4B116" w14:textId="77777777" w:rsidR="0085062F" w:rsidRDefault="005E55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社会实践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FA78D3" w14:textId="77777777" w:rsidR="0085062F" w:rsidRDefault="005E55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FA1CB4" w14:textId="77777777" w:rsidR="0085062F" w:rsidRDefault="005E55B1">
            <w:pPr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根据被授予的优秀党员、先进工作者、优秀员工</w:t>
            </w:r>
            <w:r>
              <w:rPr>
                <w:rFonts w:hAnsi="宋体"/>
                <w:color w:val="000000"/>
              </w:rPr>
              <w:t>等</w:t>
            </w:r>
            <w:r>
              <w:rPr>
                <w:rFonts w:hAnsi="宋体" w:hint="eastAsia"/>
                <w:color w:val="000000"/>
              </w:rPr>
              <w:t>荣誉称号</w:t>
            </w:r>
            <w:r>
              <w:rPr>
                <w:rFonts w:hAnsi="宋体"/>
                <w:color w:val="000000"/>
              </w:rPr>
              <w:t>获</w:t>
            </w:r>
            <w:r>
              <w:rPr>
                <w:rFonts w:hAnsi="宋体" w:hint="eastAsia"/>
                <w:color w:val="000000"/>
              </w:rPr>
              <w:t>得</w:t>
            </w:r>
            <w:r>
              <w:rPr>
                <w:rFonts w:hAnsi="宋体"/>
                <w:color w:val="000000"/>
              </w:rPr>
              <w:t>情况</w:t>
            </w:r>
            <w:r>
              <w:rPr>
                <w:rFonts w:hAnsi="宋体" w:hint="eastAsia"/>
                <w:color w:val="000000"/>
              </w:rPr>
              <w:t>评分：</w:t>
            </w:r>
          </w:p>
          <w:p w14:paraId="562C0E5D" w14:textId="77777777" w:rsidR="0085062F" w:rsidRDefault="005E55B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</w:rPr>
              <w:t>国家级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Ansi="宋体"/>
                <w:color w:val="000000"/>
              </w:rPr>
              <w:t>分</w:t>
            </w:r>
            <w:r>
              <w:rPr>
                <w:rFonts w:hAnsi="宋体" w:hint="eastAsia"/>
                <w:color w:val="000000"/>
              </w:rPr>
              <w:t>、省部</w:t>
            </w:r>
            <w:r>
              <w:rPr>
                <w:rFonts w:hAnsi="宋体"/>
                <w:color w:val="000000"/>
              </w:rPr>
              <w:t>级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Ansi="宋体"/>
                <w:color w:val="000000"/>
              </w:rPr>
              <w:t>分</w:t>
            </w:r>
            <w:r>
              <w:rPr>
                <w:rFonts w:hAnsi="宋体" w:hint="eastAsia"/>
                <w:color w:val="000000"/>
              </w:rPr>
              <w:t>、厅局</w:t>
            </w:r>
            <w:r>
              <w:rPr>
                <w:rFonts w:hAnsi="宋体"/>
                <w:color w:val="000000"/>
              </w:rPr>
              <w:t>级</w:t>
            </w:r>
            <w:r>
              <w:rPr>
                <w:rFonts w:hAnsi="宋体" w:hint="eastAsia"/>
                <w:color w:val="000000"/>
              </w:rPr>
              <w:t>2</w:t>
            </w:r>
            <w:r>
              <w:rPr>
                <w:rFonts w:hAnsi="宋体" w:hint="eastAsia"/>
                <w:color w:val="000000"/>
              </w:rPr>
              <w:t>分、处</w:t>
            </w:r>
            <w:r>
              <w:rPr>
                <w:rFonts w:hAnsi="宋体"/>
                <w:color w:val="000000"/>
              </w:rPr>
              <w:t>级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Ansi="宋体"/>
                <w:color w:val="000000"/>
              </w:rPr>
              <w:t>分</w:t>
            </w:r>
            <w:r>
              <w:rPr>
                <w:rFonts w:hAnsi="宋体" w:hint="eastAsia"/>
                <w:color w:val="000000"/>
              </w:rPr>
              <w:t>。</w:t>
            </w:r>
          </w:p>
        </w:tc>
      </w:tr>
      <w:tr w:rsidR="0085062F" w14:paraId="50D17C07" w14:textId="77777777">
        <w:trPr>
          <w:trHeight w:val="646"/>
        </w:trPr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630F1D" w14:textId="77777777" w:rsidR="0085062F" w:rsidRDefault="0085062F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798CA" w14:textId="77777777" w:rsidR="0085062F" w:rsidRDefault="005E55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创新能力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D3B45" w14:textId="77777777" w:rsidR="0085062F" w:rsidRDefault="005E55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97C79D" w14:textId="77777777" w:rsidR="0085062F" w:rsidRDefault="005E55B1">
            <w:pPr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根据相关部门证明：</w:t>
            </w:r>
          </w:p>
          <w:p w14:paraId="14D1D47D" w14:textId="77777777" w:rsidR="0085062F" w:rsidRDefault="005E55B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</w:rPr>
              <w:t>副处级（副高级职称）</w:t>
            </w:r>
            <w:r>
              <w:rPr>
                <w:rFonts w:hAnsi="宋体" w:hint="eastAsia"/>
                <w:color w:val="000000"/>
              </w:rPr>
              <w:t>5</w:t>
            </w:r>
            <w:r>
              <w:rPr>
                <w:rFonts w:hAnsi="宋体" w:hint="eastAsia"/>
                <w:color w:val="000000"/>
              </w:rPr>
              <w:t>分、副科级（中级职称）</w:t>
            </w:r>
            <w:r>
              <w:rPr>
                <w:rFonts w:hAnsi="宋体" w:hint="eastAsia"/>
                <w:color w:val="000000"/>
              </w:rPr>
              <w:t>3</w:t>
            </w:r>
            <w:r>
              <w:rPr>
                <w:rFonts w:hAnsi="宋体" w:hint="eastAsia"/>
                <w:color w:val="000000"/>
              </w:rPr>
              <w:t>分、副科级以下</w:t>
            </w:r>
            <w:r>
              <w:rPr>
                <w:rFonts w:hAnsi="宋体" w:hint="eastAsia"/>
                <w:color w:val="000000"/>
              </w:rPr>
              <w:t>1</w:t>
            </w:r>
            <w:r>
              <w:rPr>
                <w:rFonts w:hAnsi="宋体" w:hint="eastAsia"/>
                <w:color w:val="000000"/>
              </w:rPr>
              <w:t>分；具有被市级及以上政府采用的调研报告或资政报告，每一项</w:t>
            </w:r>
            <w:r>
              <w:rPr>
                <w:rFonts w:hAnsi="宋体" w:hint="eastAsia"/>
                <w:color w:val="000000"/>
              </w:rPr>
              <w:t>1</w:t>
            </w:r>
            <w:r>
              <w:rPr>
                <w:rFonts w:hAnsi="宋体" w:hint="eastAsia"/>
                <w:color w:val="000000"/>
              </w:rPr>
              <w:t>分</w:t>
            </w:r>
          </w:p>
        </w:tc>
      </w:tr>
      <w:tr w:rsidR="0085062F" w14:paraId="39A7E7D2" w14:textId="77777777">
        <w:trPr>
          <w:trHeight w:val="711"/>
        </w:trPr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8FF05D" w14:textId="77777777" w:rsidR="0085062F" w:rsidRDefault="0085062F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04CEC4" w14:textId="77777777" w:rsidR="0085062F" w:rsidRDefault="005E55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综合能力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D0AC5" w14:textId="77777777" w:rsidR="0085062F" w:rsidRDefault="005E55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13120B" w14:textId="77777777" w:rsidR="0085062F" w:rsidRDefault="005E55B1">
            <w:pPr>
              <w:widowControl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根据考生总体回答问题的表现、本科修业水平等，考察考生所具备的培养潜力。</w:t>
            </w:r>
          </w:p>
        </w:tc>
      </w:tr>
    </w:tbl>
    <w:p w14:paraId="79752320" w14:textId="77777777" w:rsidR="0085062F" w:rsidRDefault="005E55B1">
      <w:pPr>
        <w:ind w:firstLineChars="400" w:firstLine="840"/>
        <w:rPr>
          <w:rFonts w:hAnsi="宋体"/>
        </w:rPr>
      </w:pPr>
      <w:r>
        <w:rPr>
          <w:rFonts w:hAnsi="宋体"/>
        </w:rPr>
        <w:t>注：</w:t>
      </w:r>
    </w:p>
    <w:p w14:paraId="1DD1798A" w14:textId="77777777" w:rsidR="0085062F" w:rsidRDefault="005E55B1">
      <w:pPr>
        <w:ind w:firstLineChars="400" w:firstLine="840"/>
        <w:rPr>
          <w:rFonts w:hAnsi="宋体"/>
        </w:rPr>
      </w:pPr>
      <w:r>
        <w:rPr>
          <w:rFonts w:hAnsi="宋体" w:hint="eastAsia"/>
        </w:rPr>
        <w:t>1</w:t>
      </w:r>
      <w:r>
        <w:rPr>
          <w:rFonts w:hAnsi="宋体" w:hint="eastAsia"/>
        </w:rPr>
        <w:t>、</w:t>
      </w:r>
      <w:r>
        <w:rPr>
          <w:rFonts w:hAnsi="宋体"/>
        </w:rPr>
        <w:t>同一专业，</w:t>
      </w:r>
      <w:r>
        <w:rPr>
          <w:rFonts w:hAnsi="宋体" w:hint="eastAsia"/>
        </w:rPr>
        <w:t>评</w:t>
      </w:r>
      <w:r>
        <w:rPr>
          <w:rFonts w:hAnsi="宋体"/>
        </w:rPr>
        <w:t>分标准应统一。</w:t>
      </w:r>
    </w:p>
    <w:p w14:paraId="083060CD" w14:textId="77777777" w:rsidR="0085062F" w:rsidRDefault="005E55B1">
      <w:pPr>
        <w:ind w:firstLineChars="400" w:firstLine="840"/>
        <w:rPr>
          <w:rFonts w:hAnsi="宋体"/>
        </w:rPr>
      </w:pPr>
      <w:r>
        <w:rPr>
          <w:rFonts w:hAnsi="宋体" w:hint="eastAsia"/>
        </w:rPr>
        <w:t>2</w:t>
      </w:r>
      <w:r>
        <w:rPr>
          <w:rFonts w:hAnsi="宋体" w:hint="eastAsia"/>
        </w:rPr>
        <w:t>、获奖多项，只计一次；因同一事受不同部门表彰，按最高级别计。</w:t>
      </w:r>
    </w:p>
    <w:p w14:paraId="42FE5EC1" w14:textId="77777777" w:rsidR="0085062F" w:rsidRDefault="005E55B1">
      <w:pPr>
        <w:ind w:firstLineChars="400" w:firstLine="840"/>
        <w:rPr>
          <w:rFonts w:hAnsi="宋体"/>
        </w:rPr>
      </w:pPr>
      <w:r>
        <w:rPr>
          <w:rFonts w:hint="eastAsia"/>
        </w:rPr>
        <w:t>3</w:t>
      </w:r>
      <w:r>
        <w:rPr>
          <w:rFonts w:hAnsi="宋体"/>
        </w:rPr>
        <w:t>、提供虚假材料，按作弊处理。</w:t>
      </w:r>
    </w:p>
    <w:p w14:paraId="3385FA7D" w14:textId="77777777" w:rsidR="0085062F" w:rsidRDefault="005E55B1">
      <w:pPr>
        <w:ind w:firstLineChars="400" w:firstLine="840"/>
      </w:pPr>
      <w:r>
        <w:rPr>
          <w:rFonts w:hint="eastAsia"/>
        </w:rPr>
        <w:t>4</w:t>
      </w:r>
      <w:r>
        <w:rPr>
          <w:rFonts w:hint="eastAsia"/>
        </w:rPr>
        <w:t>、公共管理硕士（</w:t>
      </w:r>
      <w:r>
        <w:t>MPA</w:t>
      </w:r>
      <w:r>
        <w:rPr>
          <w:rFonts w:hint="eastAsia"/>
        </w:rPr>
        <w:t>）的非全日制考生请关注文法学院（公共管理学院）网站相关通知，网址为</w:t>
      </w:r>
      <w:r>
        <w:t>http://wenfa.ysu.edu.cn</w:t>
      </w:r>
    </w:p>
    <w:p w14:paraId="35E76839" w14:textId="77777777" w:rsidR="0085062F" w:rsidRDefault="005E55B1">
      <w:r>
        <w:rPr>
          <w:rFonts w:hint="eastAsia"/>
        </w:rPr>
        <w:t xml:space="preserve">   </w:t>
      </w:r>
    </w:p>
    <w:sectPr w:rsidR="0085062F">
      <w:pgSz w:w="16838" w:h="11906" w:orient="landscape"/>
      <w:pgMar w:top="850" w:right="1134" w:bottom="85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F8E6426"/>
    <w:rsid w:val="001E7673"/>
    <w:rsid w:val="0020023A"/>
    <w:rsid w:val="002E5722"/>
    <w:rsid w:val="002F7301"/>
    <w:rsid w:val="0041464A"/>
    <w:rsid w:val="00420827"/>
    <w:rsid w:val="005E3978"/>
    <w:rsid w:val="005E55B1"/>
    <w:rsid w:val="006374C6"/>
    <w:rsid w:val="00745566"/>
    <w:rsid w:val="0085062F"/>
    <w:rsid w:val="009017D4"/>
    <w:rsid w:val="00954274"/>
    <w:rsid w:val="0096500D"/>
    <w:rsid w:val="009A24C6"/>
    <w:rsid w:val="009F2DE9"/>
    <w:rsid w:val="00AB491D"/>
    <w:rsid w:val="00B020B6"/>
    <w:rsid w:val="00B219EC"/>
    <w:rsid w:val="00B471FE"/>
    <w:rsid w:val="00C76C55"/>
    <w:rsid w:val="00C86B40"/>
    <w:rsid w:val="00CF6169"/>
    <w:rsid w:val="06D702CD"/>
    <w:rsid w:val="3B167FFC"/>
    <w:rsid w:val="5F8E6426"/>
    <w:rsid w:val="616B14B6"/>
    <w:rsid w:val="692E087B"/>
    <w:rsid w:val="7DED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123EB3"/>
  <w15:docId w15:val="{6CED1514-C5A6-49F3-AA1C-26F0CB22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rFonts w:ascii="Calibri" w:hAnsi="Calibr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l p</cp:lastModifiedBy>
  <cp:revision>16</cp:revision>
  <cp:lastPrinted>2020-05-06T09:44:00Z</cp:lastPrinted>
  <dcterms:created xsi:type="dcterms:W3CDTF">2020-05-06T04:06:00Z</dcterms:created>
  <dcterms:modified xsi:type="dcterms:W3CDTF">2021-03-16T23:30:00Z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