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山东大学关于“学位论文学术不端行为检测系统”使用管理办法（试行）</w:t>
      </w:r>
    </w:p>
    <w:bookmarkEnd w:id="0"/>
    <w:p>
      <w:pPr>
        <w:jc w:val="center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为进一步加强研究生学术道德建设，严肃学术纪律，促进学术诚信，营造良好的学术环境，学校决定借助“学位论文学术不端行为检测系统”（以下简称系统）对研究生学位论文进行检测。为保证检测工作的顺利实施，特制定本管理办法。</w:t>
      </w: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第一章 论文检测组织及实施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第一条 研究生院学位办公室负责协调检测指标和检测系统子帐号设置，供各学位评定分委员会（以下简称分会）使用，并负责检查子帐号使用情况。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第二条 各分会负责具体实施对本分会博士、硕士学位论文的检测及检测结果的认定，并提出处理意见或建议。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各分会要指定专人负责系统的使用和检测数据的下载留存。在使用的过程中须对用户名、密码严格保密，防止帐号被盗用。严禁使用系统进行重复检测或对本分会外的其他论文进行检测，如因此发生纠纷或影响到本分会的检测工作，将追究相关人员责任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第三条 检测范围和检测时间。通过答辩的申请博士、硕士学位人员的学位论文须全部进行检测。提交检测的学位论文必须为经导师确认的学位论文最终稿。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经学校审核确认具有密级的学位论文不能进行检测。确定为“内部保密”的学位论文，按正常论文进行检测。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第四条  学位论文检测须在通过答辩后，分会审议授予学位前进行，具体时间由分会和学位办公室确定。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在规定时间内不提交者，视为自动放弃，分会不予审议其学位授予事宜。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第五条  学位办公室根据通过答辩人数分配检测篇数。每篇学位论文只检测一次。各分会要将检测结果及时导入《山东大学研究生信息管理系统》。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第六条  被检测学位论文的电子版要求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（一）通过《山东大学研究生信息管理系统》提交检测的论文全文须为通过答辩的论文最终稿；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（二）论文电子版需为pdf格式；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（三）论文上传《山东大学研究生信息管理系统》和进行检测均以“学号”命名。</w:t>
      </w: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第二章 检测结果处理及学术不端行为认定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第七条  系统检测结果“总文字复制比”仅作为判断学术不端行为的参考，不能作为认定的唯一依据。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学术不端行为的认定必须由分会组织不少于3位专家对论文进行鉴定，并由专家组给出1份由所有鉴定专家签名的书面鉴定意见。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第八条  检测结果的处理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以下“总文字复制比”均指“去除本人已发表文献复制比”。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（一） 全文“总文字复制比”小于15%（不含15%），由导师结合核心章节文字复制比等相关情况，负责审查鉴定。学位论文不存在学术不端行为的，可正常申请学位。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二）全文“总文字复制比”在15%与30%之间（含15%，30%）的，由分会组织不少于3人的专家组进行鉴定，并填写《山东大学学位论文重复性检测审查表》。无学术不端行为的可正常申请学位。存在学术不端行为，但未构成学位论文作假的，本次学位申请无效，半年后可重新提出答辩申请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三）全文“总文字复制比”大于30%的，本次学位申请无效。由分会组织不少于3人的专家组进行鉴定，并填写《山东大学学位论文重复性检测审查表》。经鉴定，确不存在学术不端行为的，经分会审议通过后，可提交校学位评定委员会会议审批，但须进行特别情况说明。存在学术不端行为，但未构成学位论文作假的，半年后可重新提出答辩申请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（四）无论“总文字复制比”高低，经专家组鉴定，存在剽窃或数据作假等严重作假行为的，按照《山东大学学位论文作假行为处理实施细则（试行）》（山大研字〔2014〕5号）的有关规定，取消其学位申请资格，3年内不接受其学位申请。全日制研究生取消其学籍；在职攻读学位人员，通报其所在工作单位。暂停导师研究生招生资格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九条分会在审议学位授予时，要对学位申请人学位论文的检测结果和鉴定情况进行审核。学校将组织专家对分会鉴定及处理情况进行抽查，对于证据充分的学位论文作假行为不进行认定的，要追究相关人员的责任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研究生院将定期抽取上一年度授位人员的学位论文进行复检，对复检中存在剽窃或者其他作假情形的学位论文，将视情节轻重，给予学生和导师相应的处理。</w:t>
      </w: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第三章 其它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十条学位申请人及导师若对论文检测及处理结果有异议，可在收到处理结果5个工作日内向所属分会提出书面申诉。分会组织不少于3名专家进行复核并作出书面意见。分会根据复核意见，提出处理建议报学位办公室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第十一条  学位申请人在论文检测中弄虚作假，一经发现，将视情节轻重给予相应处分直至取消其学位申请资格。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第十二条  本办法自发布之日起实施，由研究生院负责解释。原与本办法不符的按本办法执行。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1384"/>
    <w:rsid w:val="03FB662A"/>
    <w:rsid w:val="090E7519"/>
    <w:rsid w:val="0B7D240F"/>
    <w:rsid w:val="115E0F49"/>
    <w:rsid w:val="146D2D09"/>
    <w:rsid w:val="37051384"/>
    <w:rsid w:val="3D0C0571"/>
    <w:rsid w:val="67724653"/>
    <w:rsid w:val="68A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A"/>
    <w:basedOn w:val="1"/>
    <w:qFormat/>
    <w:uiPriority w:val="0"/>
    <w:pPr>
      <w:spacing w:line="480" w:lineRule="exact"/>
      <w:ind w:firstLine="883" w:firstLineChars="200"/>
    </w:pPr>
    <w:rPr>
      <w:rFonts w:asciiTheme="minorAscii" w:hAnsiTheme="minorAscii"/>
      <w:sz w:val="28"/>
    </w:rPr>
  </w:style>
  <w:style w:type="paragraph" w:customStyle="1" w:styleId="5">
    <w:name w:val="标题A"/>
    <w:basedOn w:val="1"/>
    <w:qFormat/>
    <w:uiPriority w:val="0"/>
    <w:pPr>
      <w:spacing w:line="480" w:lineRule="exact"/>
      <w:jc w:val="center"/>
    </w:pPr>
    <w:rPr>
      <w:rFonts w:asciiTheme="minorAscii" w:hAnsiTheme="minorAscii" w:eastAsiaTheme="majorEastAsia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2020-01-21T03:26:00Z</dcterms:created>
  <dc:creator>让你输到怀疑人生</dc:creator>
  <cp:lastModifiedBy>让你输到怀疑人生</cp:lastModifiedBy>
  <dcterms:modified xsi:type="dcterms:W3CDTF">2020-01-21T03:34:28Z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